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 xml:space="preserve">4、鼻窦镜 </w:t>
      </w:r>
      <w:r>
        <w:rPr>
          <w:rFonts w:ascii="方正小标宋简体" w:hAnsi="宋体" w:eastAsia="方正小标宋简体"/>
          <w:sz w:val="44"/>
          <w:szCs w:val="48"/>
        </w:rPr>
        <w:t>4</w:t>
      </w:r>
      <w:r>
        <w:rPr>
          <w:rFonts w:hint="eastAsia" w:ascii="方正小标宋简体" w:hAnsi="宋体" w:eastAsia="方正小标宋简体"/>
          <w:sz w:val="44"/>
          <w:szCs w:val="48"/>
        </w:rPr>
        <w:t>根</w:t>
      </w: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★1</w:t>
      </w:r>
      <w:r>
        <w:rPr>
          <w:rFonts w:ascii="仿宋_GB2312" w:eastAsia="仿宋_GB2312"/>
          <w:sz w:val="32"/>
          <w:szCs w:val="32"/>
        </w:rPr>
        <w:t>基本要求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应用于临床，进行鼻窦镜检查和手术;0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/30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原装进口鼻科专用光学内窥镜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★</w:t>
      </w:r>
      <w:r>
        <w:rPr>
          <w:rFonts w:ascii="仿宋_GB2312" w:eastAsia="仿宋_GB2312"/>
          <w:sz w:val="32"/>
          <w:szCs w:val="32"/>
        </w:rPr>
        <w:t>2资质认证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通过国家药品监督管理局认证，提供完整授权链和产品注册证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3技术和性能参数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.1直径4mm；长度180mm；0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/30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光学视管，可360度旋转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3.2集成光纤传输，视场角75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；镜体可见具有HOPKINS专利技术标识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3.3镜体结构：超广角、无失真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3.4光纤接口构造：可多组拆卸式结构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3.5具有色环标识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3.6蓝宝石镜片，防刮通透、防雾、防球变，图像还原逼真无变形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3.7特殊合金材料无镀层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防腐性好全密闭，可高温高压、低温、浸泡熏蒸消毒灭菌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3.8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镜头原装进口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sz w:val="32"/>
          <w:szCs w:val="32"/>
        </w:rPr>
        <w:t>根；30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镜头原装进口两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sz w:val="32"/>
          <w:szCs w:val="32"/>
        </w:rPr>
        <w:t>根，与科室现用摄像系统匹配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579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 xml:space="preserve">推荐品牌及型号：卡尔史托斯 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度镜7230AA</w:t>
      </w:r>
      <w:r>
        <w:rPr>
          <w:rFonts w:ascii="仿宋_GB2312" w:eastAsia="仿宋_GB2312"/>
          <w:sz w:val="32"/>
          <w:szCs w:val="32"/>
        </w:rPr>
        <w:t>/30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镜</w:t>
      </w:r>
      <w:r>
        <w:rPr>
          <w:rFonts w:hint="eastAsia" w:ascii="仿宋_GB2312" w:eastAsia="仿宋_GB2312"/>
          <w:sz w:val="32"/>
          <w:szCs w:val="32"/>
        </w:rPr>
        <w:t>7230BA。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D4918"/>
    <w:rsid w:val="00054236"/>
    <w:rsid w:val="000549D0"/>
    <w:rsid w:val="00071BE5"/>
    <w:rsid w:val="00087112"/>
    <w:rsid w:val="000B336B"/>
    <w:rsid w:val="000B417C"/>
    <w:rsid w:val="000D33B8"/>
    <w:rsid w:val="001917CF"/>
    <w:rsid w:val="001C3424"/>
    <w:rsid w:val="001D4918"/>
    <w:rsid w:val="001E4A85"/>
    <w:rsid w:val="00206C6F"/>
    <w:rsid w:val="00232655"/>
    <w:rsid w:val="00272763"/>
    <w:rsid w:val="003C486A"/>
    <w:rsid w:val="003F13D8"/>
    <w:rsid w:val="00417436"/>
    <w:rsid w:val="00424B4D"/>
    <w:rsid w:val="0042525E"/>
    <w:rsid w:val="00427117"/>
    <w:rsid w:val="004F1EDD"/>
    <w:rsid w:val="00521CF8"/>
    <w:rsid w:val="0056311A"/>
    <w:rsid w:val="00566BCB"/>
    <w:rsid w:val="005D77B1"/>
    <w:rsid w:val="006244BF"/>
    <w:rsid w:val="00664E0D"/>
    <w:rsid w:val="0068547B"/>
    <w:rsid w:val="006F4B35"/>
    <w:rsid w:val="0071072B"/>
    <w:rsid w:val="00741B6B"/>
    <w:rsid w:val="00743757"/>
    <w:rsid w:val="007A69DF"/>
    <w:rsid w:val="007B64FB"/>
    <w:rsid w:val="007D1CBC"/>
    <w:rsid w:val="007D53DE"/>
    <w:rsid w:val="008902C2"/>
    <w:rsid w:val="008A3609"/>
    <w:rsid w:val="00A3195B"/>
    <w:rsid w:val="00A5551A"/>
    <w:rsid w:val="00A62641"/>
    <w:rsid w:val="00A96D09"/>
    <w:rsid w:val="00AC7BFE"/>
    <w:rsid w:val="00AE5A07"/>
    <w:rsid w:val="00B107F1"/>
    <w:rsid w:val="00B4412F"/>
    <w:rsid w:val="00B67A23"/>
    <w:rsid w:val="00BB3347"/>
    <w:rsid w:val="00C10DD8"/>
    <w:rsid w:val="00D03B89"/>
    <w:rsid w:val="00D23BDD"/>
    <w:rsid w:val="00D357EA"/>
    <w:rsid w:val="00D637ED"/>
    <w:rsid w:val="00D77930"/>
    <w:rsid w:val="00E11271"/>
    <w:rsid w:val="00E258C1"/>
    <w:rsid w:val="00E5689D"/>
    <w:rsid w:val="00E6672D"/>
    <w:rsid w:val="00EB58DB"/>
    <w:rsid w:val="00EB736C"/>
    <w:rsid w:val="00EC315D"/>
    <w:rsid w:val="00EF192A"/>
    <w:rsid w:val="00F56548"/>
    <w:rsid w:val="00F670B0"/>
    <w:rsid w:val="01D06770"/>
    <w:rsid w:val="0257247D"/>
    <w:rsid w:val="05BB24F7"/>
    <w:rsid w:val="06954D4A"/>
    <w:rsid w:val="08BC20AF"/>
    <w:rsid w:val="0B403EA7"/>
    <w:rsid w:val="12B448B8"/>
    <w:rsid w:val="14A477B7"/>
    <w:rsid w:val="167345BF"/>
    <w:rsid w:val="19C07FF8"/>
    <w:rsid w:val="19F70A02"/>
    <w:rsid w:val="1A48369D"/>
    <w:rsid w:val="200E0755"/>
    <w:rsid w:val="210A6AB5"/>
    <w:rsid w:val="23711747"/>
    <w:rsid w:val="252C349D"/>
    <w:rsid w:val="27FC6A38"/>
    <w:rsid w:val="2D5C5BDF"/>
    <w:rsid w:val="33100535"/>
    <w:rsid w:val="35771918"/>
    <w:rsid w:val="369F69DD"/>
    <w:rsid w:val="37190EAA"/>
    <w:rsid w:val="397B553B"/>
    <w:rsid w:val="39935F36"/>
    <w:rsid w:val="3A8F2FEC"/>
    <w:rsid w:val="3FC136F5"/>
    <w:rsid w:val="41C80153"/>
    <w:rsid w:val="441503EE"/>
    <w:rsid w:val="44EC0D6B"/>
    <w:rsid w:val="466E2692"/>
    <w:rsid w:val="49B767EC"/>
    <w:rsid w:val="4BE2796C"/>
    <w:rsid w:val="4E663AD1"/>
    <w:rsid w:val="515F7955"/>
    <w:rsid w:val="5231345E"/>
    <w:rsid w:val="55332D8B"/>
    <w:rsid w:val="59DC0988"/>
    <w:rsid w:val="604069F6"/>
    <w:rsid w:val="60FF7F15"/>
    <w:rsid w:val="62DE4C05"/>
    <w:rsid w:val="66F03B79"/>
    <w:rsid w:val="6C722901"/>
    <w:rsid w:val="737C0325"/>
    <w:rsid w:val="74CA6C17"/>
    <w:rsid w:val="771424B8"/>
    <w:rsid w:val="78B7351D"/>
    <w:rsid w:val="78E21479"/>
    <w:rsid w:val="7A12784A"/>
    <w:rsid w:val="7C76672F"/>
    <w:rsid w:val="7D7C3738"/>
    <w:rsid w:val="7DD15532"/>
    <w:rsid w:val="7F057193"/>
    <w:rsid w:val="7F4B0360"/>
    <w:rsid w:val="7FC06D21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1CDE-79AB-4B41-B6FD-C2D09C8254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16</TotalTime>
  <ScaleCrop>false</ScaleCrop>
  <LinksUpToDate>false</LinksUpToDate>
  <CharactersWithSpaces>371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2025-05-29T03:22:37Z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